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810561">
        <w:rPr>
          <w:rFonts w:ascii="Liberation Serif" w:hAnsi="Liberation Serif" w:cs="Liberation Serif"/>
          <w:sz w:val="26"/>
          <w:szCs w:val="26"/>
        </w:rPr>
        <w:t>2</w:t>
      </w:r>
    </w:p>
    <w:p w:rsidR="00454FBE" w:rsidRDefault="00454FBE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к постановлению Администрации</w:t>
      </w:r>
    </w:p>
    <w:p w:rsidR="00454FBE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F1069D" w:rsidP="00454FBE">
      <w:pPr>
        <w:widowControl w:val="0"/>
        <w:autoSpaceDE w:val="0"/>
        <w:autoSpaceDN w:val="0"/>
        <w:ind w:left="9923"/>
        <w:outlineLvl w:val="0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>от  _________ № _______</w:t>
      </w:r>
    </w:p>
    <w:p w:rsidR="00F1069D" w:rsidRPr="00391796" w:rsidRDefault="00F1069D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Приложение № </w:t>
      </w:r>
      <w:r w:rsidR="00F1069D" w:rsidRPr="00391796">
        <w:rPr>
          <w:rFonts w:ascii="Liberation Serif" w:hAnsi="Liberation Serif" w:cs="Liberation Serif"/>
          <w:sz w:val="26"/>
          <w:szCs w:val="26"/>
        </w:rPr>
        <w:t>2</w:t>
      </w:r>
    </w:p>
    <w:p w:rsidR="000D53E9" w:rsidRPr="00391796" w:rsidRDefault="00221A34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 w:rsidRPr="00391796">
        <w:rPr>
          <w:rFonts w:ascii="Liberation Serif" w:hAnsi="Liberation Serif" w:cs="Liberation Serif"/>
          <w:sz w:val="26"/>
          <w:szCs w:val="26"/>
        </w:rPr>
        <w:t xml:space="preserve"> к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муниципальной программе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Арамильского городского округа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«Повышение эффективности</w:t>
      </w:r>
    </w:p>
    <w:p w:rsidR="00F1069D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управления </w:t>
      </w:r>
      <w:proofErr w:type="gramStart"/>
      <w:r w:rsidR="000D53E9" w:rsidRPr="00391796">
        <w:rPr>
          <w:rFonts w:ascii="Liberation Serif" w:hAnsi="Liberation Serif" w:cs="Liberation Serif"/>
          <w:sz w:val="26"/>
          <w:szCs w:val="26"/>
        </w:rPr>
        <w:t>муниципальными</w:t>
      </w:r>
      <w:proofErr w:type="gramEnd"/>
      <w:r w:rsidR="000D53E9" w:rsidRPr="00391796">
        <w:rPr>
          <w:rFonts w:ascii="Liberation Serif" w:hAnsi="Liberation Serif" w:cs="Liberation Serif"/>
          <w:sz w:val="26"/>
          <w:szCs w:val="26"/>
        </w:rPr>
        <w:t xml:space="preserve"> </w:t>
      </w:r>
    </w:p>
    <w:p w:rsidR="000D53E9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финансами Арамильского</w:t>
      </w:r>
    </w:p>
    <w:p w:rsidR="00221A34" w:rsidRPr="00391796" w:rsidRDefault="00454FBE" w:rsidP="00454FBE">
      <w:pPr>
        <w:autoSpaceDE w:val="0"/>
        <w:autoSpaceDN w:val="0"/>
        <w:adjustRightInd w:val="0"/>
        <w:ind w:left="9923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 </w:t>
      </w:r>
      <w:r w:rsidR="000D53E9" w:rsidRPr="00391796">
        <w:rPr>
          <w:rFonts w:ascii="Liberation Serif" w:hAnsi="Liberation Serif" w:cs="Liberation Serif"/>
          <w:sz w:val="26"/>
          <w:szCs w:val="26"/>
        </w:rPr>
        <w:t>городского округа до 2024 года»</w:t>
      </w:r>
    </w:p>
    <w:p w:rsidR="00221A34" w:rsidRPr="00391796" w:rsidRDefault="00221A34" w:rsidP="00221A34">
      <w:pPr>
        <w:widowControl w:val="0"/>
        <w:autoSpaceDE w:val="0"/>
        <w:autoSpaceDN w:val="0"/>
        <w:adjustRightInd w:val="0"/>
        <w:ind w:firstLine="539"/>
        <w:jc w:val="center"/>
        <w:rPr>
          <w:rFonts w:ascii="Liberation Serif" w:hAnsi="Liberation Serif" w:cs="Liberation Serif"/>
          <w:b/>
          <w:sz w:val="26"/>
          <w:szCs w:val="26"/>
        </w:rPr>
      </w:pPr>
    </w:p>
    <w:p w:rsidR="00221A34" w:rsidRPr="00391796" w:rsidRDefault="00221A34" w:rsidP="00221A34">
      <w:pPr>
        <w:autoSpaceDE w:val="0"/>
        <w:autoSpaceDN w:val="0"/>
        <w:adjustRightInd w:val="0"/>
        <w:jc w:val="right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p w:rsidR="00221A34" w:rsidRPr="00391796" w:rsidRDefault="00221A3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  <w:r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 xml:space="preserve">План мероприятий по выполнению </w:t>
      </w:r>
      <w:r w:rsidR="00D778C4" w:rsidRPr="00391796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>муниципальной программы Арамильского городского округа «Повышение эффективности управления муниципальными финансами Арамильского городского округа до 2024 года»</w:t>
      </w:r>
    </w:p>
    <w:p w:rsidR="00D778C4" w:rsidRPr="00391796" w:rsidRDefault="00D778C4" w:rsidP="00221A3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 w:cs="Liberation Serif"/>
          <w:b/>
          <w:color w:val="000000" w:themeColor="text1"/>
          <w:sz w:val="26"/>
          <w:szCs w:val="26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</w:tblGrid>
      <w:tr w:rsidR="00221A34" w:rsidRPr="00391796" w:rsidTr="00C36970">
        <w:trPr>
          <w:tblHeader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№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br/>
              <w:t>строки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83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Объем расходов на выполнение мероприятия за счет всех источников ресурсного обеспечения, </w:t>
            </w:r>
          </w:p>
          <w:p w:rsidR="00221A34" w:rsidRPr="00391796" w:rsidRDefault="00221A3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тыс. рублей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427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Номер строки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целевых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показате</w:t>
            </w:r>
            <w:proofErr w:type="spellEnd"/>
          </w:p>
          <w:p w:rsidR="00221A34" w:rsidRPr="00391796" w:rsidRDefault="00221A34" w:rsidP="003C46BB">
            <w:pPr>
              <w:pStyle w:val="ConsPlusCell"/>
              <w:tabs>
                <w:tab w:val="left" w:pos="3261"/>
              </w:tabs>
              <w:ind w:left="-75" w:firstLine="75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лей, </w:t>
            </w:r>
          </w:p>
          <w:p w:rsidR="00D92427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на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достиже</w:t>
            </w:r>
            <w:proofErr w:type="spellEnd"/>
          </w:p>
          <w:p w:rsidR="00D92427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ние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которых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направле</w:t>
            </w:r>
            <w:proofErr w:type="spellEnd"/>
          </w:p>
          <w:p w:rsidR="00AE3C8F" w:rsidRPr="00391796" w:rsidRDefault="00221A34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ны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="00AE3C8F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мероприя</w:t>
            </w:r>
            <w:proofErr w:type="spellEnd"/>
          </w:p>
          <w:p w:rsidR="00221A34" w:rsidRPr="00391796" w:rsidRDefault="00AE3C8F" w:rsidP="00AE3C8F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ти</w:t>
            </w:r>
            <w:r w:rsidR="00221A3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я</w:t>
            </w:r>
            <w:proofErr w:type="spellEnd"/>
          </w:p>
        </w:tc>
      </w:tr>
      <w:tr w:rsidR="00D778C4" w:rsidRPr="00391796" w:rsidTr="00C36970">
        <w:trPr>
          <w:trHeight w:val="126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ind w:firstLine="54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всего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ind w:right="67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2021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D778C4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2024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</w:tbl>
    <w:p w:rsidR="00221A34" w:rsidRPr="00391796" w:rsidRDefault="00221A34" w:rsidP="00221A34">
      <w:pPr>
        <w:widowControl w:val="0"/>
        <w:tabs>
          <w:tab w:val="left" w:pos="3261"/>
        </w:tabs>
        <w:autoSpaceDE w:val="0"/>
        <w:autoSpaceDN w:val="0"/>
        <w:adjustRightInd w:val="0"/>
        <w:jc w:val="both"/>
        <w:rPr>
          <w:rFonts w:ascii="Liberation Serif" w:hAnsi="Liberation Serif" w:cs="Liberation Serif"/>
          <w:color w:val="000000" w:themeColor="text1"/>
          <w:sz w:val="26"/>
          <w:szCs w:val="26"/>
        </w:rPr>
      </w:pPr>
    </w:p>
    <w:tbl>
      <w:tblPr>
        <w:tblW w:w="1787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394"/>
        <w:gridCol w:w="1418"/>
        <w:gridCol w:w="1134"/>
        <w:gridCol w:w="1417"/>
        <w:gridCol w:w="1418"/>
        <w:gridCol w:w="1417"/>
        <w:gridCol w:w="1560"/>
        <w:gridCol w:w="1417"/>
        <w:gridCol w:w="2991"/>
      </w:tblGrid>
      <w:tr w:rsidR="00D778C4" w:rsidRPr="00391796" w:rsidTr="00C36970">
        <w:trPr>
          <w:trHeight w:val="235"/>
          <w:tblHeader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  <w:lang w:val="en-US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2991" w:type="dxa"/>
          </w:tcPr>
          <w:p w:rsidR="00D778C4" w:rsidRPr="00391796" w:rsidRDefault="00D778C4" w:rsidP="000D53E9">
            <w:pPr>
              <w:pStyle w:val="ConsPlusCell"/>
              <w:tabs>
                <w:tab w:val="left" w:pos="255"/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</w:tr>
      <w:tr w:rsidR="00872D06" w:rsidRPr="00391796" w:rsidTr="00C36970">
        <w:trPr>
          <w:gridAfter w:val="1"/>
          <w:wAfter w:w="2991" w:type="dxa"/>
          <w:trHeight w:val="693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МУНИЦИПАЛЬНОЙ ПРОГРАММЕ, </w:t>
            </w:r>
          </w:p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434CE6" w:rsidRDefault="00F30DE6" w:rsidP="00CD6915">
            <w:pPr>
              <w:jc w:val="center"/>
              <w:rPr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112 563,3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Default="00872D0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434CE6" w:rsidRDefault="00882232" w:rsidP="0076720C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20 832,7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23 603,3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23 258,9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24 110,1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D06" w:rsidRPr="00391796" w:rsidRDefault="00872D0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82232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882232" w:rsidP="00CD691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0C2316" w:rsidRDefault="00882232" w:rsidP="00F30DE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882232" w:rsidP="0076720C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434CE6" w:rsidRPr="00391796" w:rsidTr="00515114">
        <w:trPr>
          <w:gridAfter w:val="1"/>
          <w:wAfter w:w="2991" w:type="dxa"/>
          <w:trHeight w:val="568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882232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CD6915">
            <w:pPr>
              <w:jc w:val="center"/>
              <w:rPr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112 539,2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882232" w:rsidP="0076720C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20 808,6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23 603,3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23 258,9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24 110,1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434CE6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Прочие нужды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CD6915">
            <w:pPr>
              <w:jc w:val="center"/>
              <w:rPr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112 563,3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>
            <w:r w:rsidRPr="000C2316">
              <w:rPr>
                <w:rFonts w:ascii="Liberation Serif" w:hAnsi="Liberation Serif" w:cs="Liberation Serif"/>
                <w:sz w:val="26"/>
                <w:szCs w:val="26"/>
              </w:rPr>
              <w:t>20 758,3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882232" w:rsidP="00882232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20 832,7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23 603,3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23 258,9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532121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24 110,1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8223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882232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882232" w:rsidP="0076720C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532121" w:rsidRDefault="00882232" w:rsidP="00872D06">
            <w:pPr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882232" w:rsidP="00CD691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88223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882232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F30DE6" w:rsidP="0076720C">
            <w:pPr>
              <w:jc w:val="center"/>
              <w:rPr>
                <w:color w:val="FF0000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112 539,2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532121" w:rsidRDefault="00882232" w:rsidP="00872D06">
            <w:r w:rsidRPr="00532121">
              <w:rPr>
                <w:rFonts w:ascii="Liberation Serif" w:hAnsi="Liberation Serif" w:cs="Liberation Serif"/>
                <w:sz w:val="26"/>
                <w:szCs w:val="26"/>
              </w:rPr>
              <w:t>20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 758,3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434CE6" w:rsidRDefault="00882232" w:rsidP="00CD691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20 808,6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532121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23 603,3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532121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23 258,9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532121" w:rsidRDefault="0088223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24 110,1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232" w:rsidRPr="00391796" w:rsidRDefault="00882232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532121" w:rsidRDefault="00221A34" w:rsidP="00C36970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Подпрограмма № 1 «</w:t>
            </w:r>
            <w:r w:rsidR="00C36970"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Организация исполнения доходной части бюджета</w:t>
            </w:r>
            <w:r w:rsidRPr="00532121">
              <w:rPr>
                <w:rFonts w:ascii="Liberation Serif" w:hAnsi="Liberation Serif" w:cs="Liberation Serif"/>
                <w:b/>
                <w:sz w:val="26"/>
                <w:szCs w:val="26"/>
              </w:rPr>
              <w:t>»</w:t>
            </w:r>
          </w:p>
        </w:tc>
      </w:tr>
      <w:tr w:rsidR="00D778C4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1, </w:t>
            </w:r>
          </w:p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pStyle w:val="ConsPlusCell"/>
              <w:tabs>
                <w:tab w:val="left" w:pos="3261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247E4E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tabs>
                <w:tab w:val="left" w:pos="3261"/>
              </w:tabs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9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D778C4" w:rsidRPr="00391796" w:rsidRDefault="00C3697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Определение темпов роста объема налоговых и неналоговых доходов бюджета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C36970" w:rsidP="00C3697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Составление и представление реестра источников доходов местного бюджета в составе документов и материалов, представляемых одновременно с проектом Решения Думы Арамильского городского округа о бюджете Арамильского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городского округа на очередной финансовый год и плановый период</w:t>
            </w:r>
            <w:r w:rsidR="00CB57A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в Думу Арамильского городского округа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D778C4" w:rsidRPr="00391796" w:rsidRDefault="00CB57A9" w:rsidP="00CB57A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Организация взаимодействия с органами местного самоуправления Арамильского городского округа по вопросам бюджетного и финансового регулирования, главными </w:t>
            </w:r>
            <w:r w:rsidR="00135739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администраторами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доходов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CB57A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D778C4" w:rsidRPr="00391796" w:rsidRDefault="00CB57A9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итоговой оценки эффективности налоговых льгот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Реализация Плана мероприятий («дорожной карты») по повышению доходного потенциала Арамильского городского округа, включающего работу межведомственных органов, взаимодействие с налогоплательщиками, принятие мер, направленных на укрепление финансовой самостоятельности бюджета и другое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1.1.4.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Эффективное исполнение полномочий Финансового отдела Администрации Арамильского городского округа по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 xml:space="preserve">администрированию доходов в части осуществления взыскания задолженности по платежам в  местный бюджет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D778C4" w:rsidRPr="00391796" w:rsidRDefault="002030C4" w:rsidP="002030C4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Своевременное уточнение Финансовым отделом Администрации Арамильского городского округа платежей, отнесенных к разряду невыясненных поступлений, зачисляемых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D778C4" w:rsidRPr="00391796" w:rsidRDefault="002030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методики прогнозирования поступлений доходов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 бюджета</w:t>
            </w:r>
            <w:r w:rsidR="00EF0C41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1.1.1.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9C415A">
        <w:trPr>
          <w:gridAfter w:val="1"/>
          <w:wAfter w:w="2991" w:type="dxa"/>
          <w:trHeight w:val="13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FF8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D778C4" w:rsidRPr="00391796" w:rsidRDefault="00D778C4" w:rsidP="009C415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</w:t>
            </w:r>
            <w:r w:rsidR="009C415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реестра источников доходов местного бюджета по источникам доходов, закрепленных за Финансовым отделом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1.2.2.</w:t>
            </w:r>
          </w:p>
          <w:p w:rsidR="00135739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D778C4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10 </w:t>
            </w:r>
          </w:p>
          <w:p w:rsidR="00D778C4" w:rsidRPr="00391796" w:rsidRDefault="009C415A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Принятие Финансовым отделом Администрации Арамильского городского округа</w:t>
            </w:r>
            <w:r w:rsidR="00D778C4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решений о признании безнадежной к взысканию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задолженности по платежам в 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19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11 </w:t>
            </w:r>
          </w:p>
          <w:p w:rsidR="00D778C4" w:rsidRPr="00391796" w:rsidRDefault="009C415A" w:rsidP="009C415A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Формирование и ведение перечня главных администраторов доходов местного бюджета, а также закрепленных за ними кодов классификации доходов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135739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1.2.3.</w:t>
            </w:r>
          </w:p>
        </w:tc>
      </w:tr>
      <w:tr w:rsidR="00221A34" w:rsidRPr="00391796" w:rsidTr="000D53E9">
        <w:trPr>
          <w:gridAfter w:val="1"/>
          <w:wAfter w:w="2991" w:type="dxa"/>
          <w:trHeight w:val="305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E0C3D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2 «</w:t>
            </w:r>
            <w:r w:rsidR="000E0C3D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бюджетным процессом и его совершенствование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9364A2" w:rsidRPr="00391796" w:rsidTr="00C36970">
        <w:trPr>
          <w:gridAfter w:val="1"/>
          <w:wAfter w:w="2991" w:type="dxa"/>
          <w:trHeight w:val="54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2, </w:t>
            </w:r>
          </w:p>
          <w:p w:rsidR="009364A2" w:rsidRPr="00391796" w:rsidRDefault="009364A2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9364A2">
            <w:pPr>
              <w:jc w:val="center"/>
            </w:pPr>
            <w:r w:rsidRPr="005472CE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79 563,5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6B41F2">
            <w:pPr>
              <w:jc w:val="center"/>
            </w:pPr>
            <w:r w:rsidRPr="00A2408C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16 491,6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16 723,2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3C46BB">
            <w:pPr>
              <w:jc w:val="center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9364A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9519BF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9364A2">
            <w:pPr>
              <w:jc w:val="center"/>
            </w:pPr>
            <w:r w:rsidRPr="005472CE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79 563,5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6B41F2">
            <w:pPr>
              <w:jc w:val="center"/>
            </w:pPr>
            <w:r w:rsidRPr="00A2408C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16 491,6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16 723,2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9364A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9364A2">
            <w:pPr>
              <w:jc w:val="center"/>
            </w:pPr>
            <w:r w:rsidRPr="005472CE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79 563,5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6B41F2">
            <w:pPr>
              <w:jc w:val="center"/>
            </w:pPr>
            <w:r w:rsidRPr="00A2408C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16 491,6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16 723,2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9364A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9364A2">
            <w:pPr>
              <w:jc w:val="center"/>
            </w:pPr>
            <w:r w:rsidRPr="005472CE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79 563,5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>
            <w:r w:rsidRPr="00440E33">
              <w:rPr>
                <w:rFonts w:ascii="Liberation Serif" w:hAnsi="Liberation Serif" w:cs="Liberation Serif"/>
                <w:sz w:val="26"/>
                <w:szCs w:val="26"/>
              </w:rPr>
              <w:t>15 283,5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Default="009364A2" w:rsidP="006B41F2">
            <w:pPr>
              <w:jc w:val="center"/>
            </w:pPr>
            <w:r w:rsidRPr="00A2408C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16 491,6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1333DD" w:rsidRDefault="009364A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16 723,2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4A2" w:rsidRPr="00391796" w:rsidRDefault="009364A2" w:rsidP="003C46BB">
            <w:pPr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3C46BB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8A4FF8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</w:p>
          <w:p w:rsidR="006B41F2" w:rsidRPr="00391796" w:rsidRDefault="006B41F2" w:rsidP="008A4FF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Обеспечение деятельности МКУ «Центр бухгалтерского сопровождения органов местного самоуправления и муниципальных учреждений Арамильского городского округа»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9364A2" w:rsidP="006B41F2">
            <w:pPr>
              <w:jc w:val="center"/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79 563,5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72D06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15</w:t>
            </w:r>
            <w:r>
              <w:rPr>
                <w:rFonts w:ascii="Liberation Serif" w:hAnsi="Liberation Serif" w:cs="Liberation Serif"/>
                <w:sz w:val="26"/>
                <w:szCs w:val="26"/>
              </w:rPr>
              <w:t> 283,5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AA3F5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14 979,4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16 491,6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16 085,8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16 723,2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  <w:p w:rsidR="006B41F2" w:rsidRPr="00391796" w:rsidRDefault="006B41F2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2 </w:t>
            </w:r>
          </w:p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Подготовка проектов Решения Думы Арамильского городского округа о бюджете Арамильского городского округа, об исполнении бюджета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9519BF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  <w:p w:rsidR="004472AC" w:rsidRPr="00391796" w:rsidRDefault="004472A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2.1.5.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3 </w:t>
            </w:r>
          </w:p>
          <w:p w:rsidR="009519BF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Актуализация порядков составления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и ведения сводной бюджетной росписи местного бюджета, составления и ведения бюджетных росписей главных распорядителей средств местного бюджета (главных администраторов источников финансирования дефицита местного бюджета), составления и ведения кассового плана, утверждения и доведения до главных распорядителей средств местного бюджета предельных объемов финансирования в соответствии с изменениями бюджетного законодательства Российской Федерации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Утверждение сводной бюджетной росписи местного бюджета, лимитов бюджетных обязательств и доведение утвержденных ассигнований и лимитов бюджетных обязательств до главных распорядителей средств местного бюджета (главных администраторов источников финансирования дефицита местного бюджета)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A74576">
        <w:trPr>
          <w:gridAfter w:val="1"/>
          <w:wAfter w:w="2991" w:type="dxa"/>
          <w:trHeight w:val="139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28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A74576" w:rsidRPr="00391796" w:rsidRDefault="00A74576" w:rsidP="00A74576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Составление кассового плана, доведение до главных распорядителей средств местного бюджета предельных объемов финансирования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Составление и представление в Министерство финансов Свердловской области реестра расходных обязательств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Соблюдение порядка исполнения местного бюджета по расходам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исполнения местного бюджета по источникам финансирования дефицита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A74576" w:rsidRPr="00391796" w:rsidRDefault="00A74576" w:rsidP="009519BF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Оперативное управление остатками на едином счете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10</w:t>
            </w:r>
          </w:p>
          <w:p w:rsidR="00A74576" w:rsidRPr="00391796" w:rsidRDefault="00A74576" w:rsidP="00A74576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Формирование отчетов об исполнении местного бюджета в соответствии с требованиями бюджетного законодательства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7457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11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Представление в Министерство финансов Свердловской области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отчетности об исполнении бюджета с соблюдением требований, установленных бюджетным законодательством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12</w:t>
            </w:r>
          </w:p>
          <w:p w:rsidR="001A0B4C" w:rsidRPr="00391796" w:rsidRDefault="001A0B4C" w:rsidP="005A35E8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Открытие и ведение лицевых счетов для учета операций по исполнению 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местного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бюджета и </w:t>
            </w:r>
            <w:proofErr w:type="spell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неучастников</w:t>
            </w:r>
            <w:proofErr w:type="spell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бюджетного процесса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2.1.3.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1A0B4C" w:rsidP="009519BF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13</w:t>
            </w:r>
          </w:p>
          <w:p w:rsidR="001A0B4C" w:rsidRPr="00391796" w:rsidRDefault="001A0B4C" w:rsidP="001A0B4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проведения кассовых операций со средствами муниципальных бюджетных и автономных учреждений Арамильского городского округа, а также муниципальных унитарных предприятий Арамильского городского округа и иных юридических лиц (их обособленных подразделений), не являющихся участниками бюджетного процесса, в случаях, предусмотренных бюджетным законодательством Российской Федерации, от их имени и по их поручению в пределах остатка средств на лицевых счетах, открытых ими в Финансовом отделе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Администрации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576" w:rsidRPr="00391796" w:rsidRDefault="00BA7026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2.1.2.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14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Своевременное исполнение судебных актов и решений налогового органа о взыскании налога, сбора, страхового взноса, пеней и штрафов, предусматривающих обращение взыскания на средства местного бюджета и муниципальных бюджетных (автономных) учреждений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38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15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Исполнение судебных актов по искам к Арамильском городском округе о возмещении вреда, причиненного гражданину или юридическому лицу в результате незаконных действий (бездействия)  органов Арамильского городского округа либо должностных лиц этих органов, и о присуждении компенсации за нарушение права на исполнение судебного акта в разумный срок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2.1.4.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A155B0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16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долгосрочного бюджетного планирования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2.1.1.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17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муниципальными финансами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A155B0">
        <w:trPr>
          <w:gridAfter w:val="1"/>
          <w:wAfter w:w="2991" w:type="dxa"/>
          <w:trHeight w:val="26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18 </w:t>
            </w:r>
          </w:p>
          <w:p w:rsidR="00A155B0" w:rsidRPr="00391796" w:rsidRDefault="00A155B0" w:rsidP="00A155B0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lastRenderedPageBreak/>
              <w:t>Проведение мониторинга качества финансового менеджмента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032B7A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032B7A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42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19</w:t>
            </w:r>
          </w:p>
          <w:p w:rsidR="00A155B0" w:rsidRPr="00391796" w:rsidRDefault="00A155B0" w:rsidP="00A155B0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Организация работы по повышению уровня открытости бюджетных данных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A155B0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5B0" w:rsidRPr="00391796" w:rsidRDefault="008A433B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2.2.1.</w:t>
            </w:r>
          </w:p>
        </w:tc>
      </w:tr>
      <w:tr w:rsidR="00221A34" w:rsidRPr="00391796" w:rsidTr="000D53E9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A34" w:rsidRPr="00391796" w:rsidRDefault="00221A34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3 «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Управление муниципальным долгом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»</w:t>
            </w:r>
          </w:p>
        </w:tc>
      </w:tr>
      <w:tr w:rsidR="006B41F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3, </w:t>
            </w:r>
          </w:p>
          <w:p w:rsidR="006B41F2" w:rsidRPr="00391796" w:rsidRDefault="006B41F2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1333DD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865CBB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250BB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865CBB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C36970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250BB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865CBB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032B7A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46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6B41F2">
            <w:pPr>
              <w:jc w:val="center"/>
            </w:pPr>
            <w:r w:rsidRPr="00250BB4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D778C4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D778C4" w:rsidRPr="00391796" w:rsidRDefault="00727ED3" w:rsidP="000D21AA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Планирование и осуществление муниципальных заимствований исходя из размера дефицита местного бюджета и необходимости безусловного исполнения расходных и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</w:tc>
      </w:tr>
      <w:tr w:rsidR="00032B7A" w:rsidRPr="00391796" w:rsidTr="00032B7A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D778C4" w:rsidRPr="00391796" w:rsidRDefault="00D778C4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Обеспечение реализации и выполнение условий соглашений о предоставлении бюджету Арамильского городского округа из областного бюджета бюджетного кредита, если такие соглашения </w:t>
            </w:r>
            <w:r w:rsidR="000D21AA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заключены</w:t>
            </w:r>
            <w:r w:rsidR="00727ED3"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 Министерством финансов Свердловской области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lastRenderedPageBreak/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D778C4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8C4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3.1.2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49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727ED3" w:rsidRPr="00391796" w:rsidRDefault="00727ED3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Подготовка программы муниципальных заимствований Арамильского городского округа при составлении проекта Решения Думы Арамильского городского округа о бюджете Арамильского городского округа на очередной финансовый год и плановый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727ED3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3.1.1.</w:t>
            </w:r>
          </w:p>
        </w:tc>
      </w:tr>
      <w:tr w:rsidR="00434CE6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434CE6" w:rsidRPr="00391796" w:rsidRDefault="00434CE6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F30D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137,1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F30DE6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  <w:p w:rsidR="00434CE6" w:rsidRPr="00391796" w:rsidRDefault="00434CE6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Проведение работы по минимизации расходов на </w:t>
            </w:r>
            <w:r w:rsidR="000D21AA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обслуживание 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7ED3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Проведение анализа финансового состояния принципала в целях предоставления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учета выданных муниципальных гарантий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3.1.4.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54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Планирование и осуществление равномерной нагрузки по погашению долговых обязательств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D21AA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9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учета долговых обязательств </w:t>
            </w:r>
            <w:r w:rsidR="005A35E8"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Арамильского городского округа</w:t>
            </w:r>
          </w:p>
          <w:p w:rsidR="000A55DC" w:rsidRPr="00391796" w:rsidRDefault="000A55DC" w:rsidP="00727ED3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1AA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3.1.5.</w:t>
            </w:r>
          </w:p>
          <w:p w:rsidR="000A55DC" w:rsidRPr="00391796" w:rsidRDefault="000D21AA" w:rsidP="000D21AA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3.1.6.</w:t>
            </w:r>
          </w:p>
        </w:tc>
      </w:tr>
      <w:tr w:rsidR="00032B7A" w:rsidRPr="00391796" w:rsidTr="00C36970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DF0AF3" w:rsidP="000D53E9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  <w:t>Мероприятие 10</w:t>
            </w:r>
          </w:p>
          <w:p w:rsidR="000A55DC" w:rsidRPr="00391796" w:rsidRDefault="000A55DC" w:rsidP="000A55DC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Своевременное и полное исполнение обязательств по обслуживанию муниципального долга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A55DC" w:rsidP="000D53E9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DC" w:rsidRPr="00391796" w:rsidRDefault="000D21AA" w:rsidP="000D53E9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3.1.3.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Подпрограмма № 4 «Повышение эффективности системы муниципального финансового контроля, казначейского контроля и контроля в сфере закупок товаров, работ, услуг»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727ED3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ПОДПРОГРАММЕ 4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, </w:t>
            </w:r>
          </w:p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60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Бюджет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Мероприятие 1 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>Осуществление внутреннего муниципального финансового контроля</w:t>
            </w:r>
          </w:p>
          <w:p w:rsidR="009519BF" w:rsidRPr="00391796" w:rsidRDefault="009519BF" w:rsidP="00727ED3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eastAsiaTheme="minorHAnsi" w:hAnsi="Liberation Serif" w:cs="Liberation Serif"/>
                <w:b/>
                <w:bCs/>
                <w:color w:val="000000" w:themeColor="text1"/>
                <w:sz w:val="26"/>
                <w:szCs w:val="26"/>
                <w:lang w:eastAsia="en-US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Повышение квалификации сотрудников за счет участия в</w:t>
            </w:r>
            <w:r w:rsidRPr="00391796">
              <w:rPr>
                <w:rFonts w:ascii="Liberation Serif" w:eastAsiaTheme="minorHAnsi" w:hAnsi="Liberation Serif" w:cs="Liberation Serif"/>
                <w:bCs/>
                <w:color w:val="000000" w:themeColor="text1"/>
                <w:sz w:val="26"/>
                <w:szCs w:val="26"/>
                <w:lang w:eastAsia="en-US"/>
              </w:rPr>
              <w:t xml:space="preserve"> семинарах, по вопросам осуществления муниципального финансового контроля</w:t>
            </w:r>
          </w:p>
          <w:p w:rsidR="009519BF" w:rsidRPr="00391796" w:rsidRDefault="009519BF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4.1.2.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Проведение плановых проверок соблюдения законодательства о контрактной системе при осуществлении закупок товаров, работ, услуг для обеспечения нужд Арамильского городского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F42CBD" w:rsidRPr="00391796" w:rsidRDefault="00F42CBD" w:rsidP="00F42CBD">
            <w:pPr>
              <w:autoSpaceDE w:val="0"/>
              <w:autoSpaceDN w:val="0"/>
              <w:adjustRightInd w:val="0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Осуществление предварительного казначейского </w:t>
            </w:r>
            <w:proofErr w:type="gramStart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>контроля за</w:t>
            </w:r>
            <w:proofErr w:type="gramEnd"/>
            <w:r w:rsidRPr="00391796">
              <w:rPr>
                <w:rFonts w:ascii="Liberation Serif" w:eastAsiaTheme="minorHAnsi" w:hAnsi="Liberation Serif" w:cs="Liberation Serif"/>
                <w:color w:val="000000" w:themeColor="text1"/>
                <w:sz w:val="26"/>
                <w:szCs w:val="26"/>
                <w:lang w:eastAsia="en-US"/>
              </w:rPr>
              <w:t xml:space="preserve"> соблюдением законодательства в сфере закупок товаров, работ,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5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Подтверждение информации и документов, подлежащих включению в реестр контрактов, в порядке, установленном Министерством финансов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4.2.2.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6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Постановка на учет бюджетных обязательств с соблюдением требований бюджетного законодательства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4.3.1.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67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7</w:t>
            </w:r>
          </w:p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Осуществление </w:t>
            </w:r>
            <w:proofErr w:type="gramStart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санкционирования оплаты денежных обязательств получателей средств местного бюджета</w:t>
            </w:r>
            <w:proofErr w:type="gramEnd"/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и денежных обязательств, подлежащих исполнению за счет бюджетных ассигнований по источникам финансирования дефицита местного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032B7A" w:rsidRPr="00391796" w:rsidTr="000A55DC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F42CBD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8</w:t>
            </w:r>
          </w:p>
          <w:p w:rsidR="00F42CBD" w:rsidRPr="00391796" w:rsidRDefault="00F42CBD" w:rsidP="005A35E8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Осуществление санкционирования расходов муниципальных бюджетных и автономных учреждений Арамильского городского округа и муниципальных унитарных предприятий Арамил</w:t>
            </w:r>
            <w:r w:rsidR="005A35E8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ь</w:t>
            </w: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ского городского округа,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F42CBD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CBD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4.3.2.</w:t>
            </w:r>
          </w:p>
        </w:tc>
      </w:tr>
      <w:tr w:rsidR="009519BF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  <w:tc>
          <w:tcPr>
            <w:tcW w:w="1417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9519BF" w:rsidP="009519BF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Подпрограмма № 5 «Обеспечение реализации муниципальной программы Арамильского городского округа «Повышение эффективности управления муниципальными финансами Арамильского </w:t>
            </w:r>
            <w:r w:rsidR="00BF392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городского округа до 2024 года»</w:t>
            </w:r>
          </w:p>
        </w:tc>
      </w:tr>
      <w:tr w:rsidR="001333DD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69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ВСЕГО ПО ПОДПРОГРАММЕ 5, </w:t>
            </w:r>
          </w:p>
          <w:p w:rsidR="001333DD" w:rsidRPr="00391796" w:rsidRDefault="001333DD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434CE6" w:rsidRDefault="00F30DE6" w:rsidP="001333DD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32 862,7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1333DD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434CE6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434CE6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7 145,6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7 369,5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391796" w:rsidRDefault="001333DD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F30DE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391796" w:rsidRDefault="00F30DE6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434CE6" w:rsidRDefault="00F30DE6" w:rsidP="001333DD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1333DD" w:rsidRDefault="00F30D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434CE6" w:rsidRDefault="00F30DE6" w:rsidP="001333DD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Default="00F30D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Default="00F30D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Default="00F30D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0DE6" w:rsidRPr="00391796" w:rsidRDefault="00F30DE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434CE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71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F30DE6" w:rsidP="00727ED3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1333DD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32 838,6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1333DD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5 796,2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7 145,6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7 369,5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434CE6" w:rsidRPr="00391796" w:rsidTr="000A55DC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A55DC">
            <w:pPr>
              <w:pStyle w:val="ConsPlusCell"/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Всего по направлению «Прочие нужды», в том числе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1333DD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32 862,7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1333DD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1333DD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5 820,1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7 145,6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7 369,5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6B41F2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73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A55DC">
            <w:pP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AA3F5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1333DD" w:rsidRDefault="006B41F2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Default="006B41F2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391796" w:rsidRDefault="006B41F2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</w:p>
        </w:tc>
      </w:tr>
      <w:tr w:rsidR="00434CE6" w:rsidRPr="00391796" w:rsidTr="00F40A37">
        <w:trPr>
          <w:gridAfter w:val="1"/>
          <w:wAfter w:w="2991" w:type="dxa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74</w:t>
            </w:r>
          </w:p>
        </w:tc>
        <w:tc>
          <w:tcPr>
            <w:tcW w:w="4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6B41F2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 </w:t>
            </w:r>
            <w:r w:rsidR="006B41F2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F30DE6" w:rsidP="00AA3F5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32 838,6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012FD0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5 456,8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434CE6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 w:rsidRPr="00434CE6"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5 796,0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7 070,7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7 145,6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1333DD" w:rsidRDefault="00434CE6" w:rsidP="00882232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7 369,5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0A55DC">
            <w:pPr>
              <w:pStyle w:val="ConsPlusCell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х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8A4FF8" w:rsidP="000A55DC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1</w:t>
            </w:r>
            <w:r w:rsidR="009519BF"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</w:p>
          <w:p w:rsidR="009519BF" w:rsidRPr="00391796" w:rsidRDefault="009519BF" w:rsidP="00F40A37">
            <w:pP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Обеспечение деятельности Финансового отдела Администрации Арамильского городского округа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434CE6" w:rsidRDefault="006B41F2" w:rsidP="00CD6915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25 884,5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CD6915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4 241,8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434CE6" w:rsidRDefault="006B41F2" w:rsidP="00AA3F55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4 400,9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434CE6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5 576,7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5 720,6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5 944,5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69785E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FF8" w:rsidRDefault="008A4FF8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2</w:t>
            </w:r>
          </w:p>
          <w:p w:rsidR="009519BF" w:rsidRPr="00391796" w:rsidRDefault="009519BF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 xml:space="preserve"> </w:t>
            </w:r>
            <w:r w:rsidR="00F40A37"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Мониторинг просроченной кредиторской задолженности Финансового отдела Администрации Арамильского городского округа</w:t>
            </w: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ab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F40A37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1333DD" w:rsidRDefault="00012FD0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 w:rsidRPr="001333DD">
              <w:rPr>
                <w:rFonts w:ascii="Liberation Serif" w:hAnsi="Liberation Serif" w:cs="Liberation Serif"/>
                <w:sz w:val="26"/>
                <w:szCs w:val="2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9BF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5.1.3.</w:t>
            </w:r>
          </w:p>
        </w:tc>
      </w:tr>
      <w:tr w:rsidR="00032B7A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3</w:t>
            </w:r>
          </w:p>
          <w:p w:rsidR="00AA3F55" w:rsidRPr="00391796" w:rsidRDefault="00AA3F55" w:rsidP="00F40A37">
            <w:pPr>
              <w:tabs>
                <w:tab w:val="right" w:pos="2420"/>
              </w:tabs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Повышение эффективности управления бюджетным процессом за счет применения автоматизированных систем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6B41F2" w:rsidP="00CD691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6 954,1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CD6915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1 215,0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3DD" w:rsidRPr="001333DD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1 395,1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434CE6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 xml:space="preserve"> 1 494,0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1 425,0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1333DD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1 425,0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F55" w:rsidRPr="00391796" w:rsidRDefault="0069785E" w:rsidP="000A55DC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5.1.1.</w:t>
            </w:r>
          </w:p>
        </w:tc>
      </w:tr>
      <w:tr w:rsidR="00434CE6" w:rsidRPr="00391796" w:rsidTr="00F40A37">
        <w:trPr>
          <w:gridAfter w:val="1"/>
          <w:wAfter w:w="2991" w:type="dxa"/>
          <w:trHeight w:val="77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DF0AF3" w:rsidP="000A55DC">
            <w:pPr>
              <w:widowControl w:val="0"/>
              <w:tabs>
                <w:tab w:val="left" w:pos="3261"/>
              </w:tabs>
              <w:autoSpaceDE w:val="0"/>
              <w:autoSpaceDN w:val="0"/>
              <w:adjustRightInd w:val="0"/>
              <w:jc w:val="center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78</w:t>
            </w:r>
            <w:bookmarkStart w:id="0" w:name="_GoBack"/>
            <w:bookmarkEnd w:id="0"/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434CE6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  <w:t>Мероприятие 4</w:t>
            </w:r>
          </w:p>
          <w:p w:rsidR="00434CE6" w:rsidRPr="00391796" w:rsidRDefault="00434CE6" w:rsidP="00434CE6">
            <w:pPr>
              <w:tabs>
                <w:tab w:val="right" w:pos="2420"/>
              </w:tabs>
              <w:rPr>
                <w:rFonts w:ascii="Liberation Serif" w:hAnsi="Liberation Serif" w:cs="Liberation Serif"/>
                <w:b/>
                <w:color w:val="000000" w:themeColor="text1"/>
                <w:sz w:val="26"/>
                <w:szCs w:val="26"/>
              </w:rPr>
            </w:pPr>
            <w:r w:rsidRPr="00434CE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 xml:space="preserve">Поощрение региональной управленческой команды и муниципальных управленческих команд за достижение значений (уровней) показателей для оценки эффективности деятельности высших должностных лиц (руководителей высших исполнительных органов государственной власти) субъектов </w:t>
            </w:r>
            <w:r w:rsidRPr="00434CE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lastRenderedPageBreak/>
              <w:t>Российской Федерации и деятельности органов исполнительной власти субъектов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1F2" w:rsidRPr="00434CE6" w:rsidRDefault="006B41F2" w:rsidP="006B41F2">
            <w:pPr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lastRenderedPageBreak/>
              <w:t>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 w:rsidP="00F76843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434CE6" w:rsidRDefault="006B41F2" w:rsidP="001333DD">
            <w:pPr>
              <w:pStyle w:val="ConsPlusCell"/>
              <w:jc w:val="center"/>
              <w:rPr>
                <w:rFonts w:ascii="Liberation Serif" w:hAnsi="Liberation Serif" w:cs="Liberation Serif"/>
                <w:color w:val="FF0000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color w:val="FF0000"/>
                <w:sz w:val="26"/>
                <w:szCs w:val="26"/>
              </w:rPr>
              <w:t>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 w:rsidP="00AA3F55">
            <w:pPr>
              <w:pStyle w:val="ConsPlusCell"/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Default="00434CE6" w:rsidP="00AA3F55">
            <w:pPr>
              <w:jc w:val="center"/>
              <w:rPr>
                <w:rFonts w:ascii="Liberation Serif" w:hAnsi="Liberation Serif" w:cs="Liberation Serif"/>
                <w:sz w:val="26"/>
                <w:szCs w:val="26"/>
              </w:rPr>
            </w:pPr>
            <w:r>
              <w:rPr>
                <w:rFonts w:ascii="Liberation Serif" w:hAnsi="Liberation Serif" w:cs="Liberation Serif"/>
                <w:sz w:val="26"/>
                <w:szCs w:val="26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CE6" w:rsidRPr="00391796" w:rsidRDefault="00434CE6" w:rsidP="00434CE6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5.1.2.</w:t>
            </w:r>
          </w:p>
          <w:p w:rsidR="00434CE6" w:rsidRPr="00391796" w:rsidRDefault="00434CE6" w:rsidP="00434CE6">
            <w:pPr>
              <w:pStyle w:val="ConsPlusCell"/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</w:pPr>
            <w:r w:rsidRPr="00391796">
              <w:rPr>
                <w:rFonts w:ascii="Liberation Serif" w:hAnsi="Liberation Serif" w:cs="Liberation Serif"/>
                <w:color w:val="000000" w:themeColor="text1"/>
                <w:sz w:val="26"/>
                <w:szCs w:val="26"/>
              </w:rPr>
              <w:t>5.1.3</w:t>
            </w:r>
          </w:p>
        </w:tc>
      </w:tr>
    </w:tbl>
    <w:p w:rsidR="007F1D5A" w:rsidRPr="00391796" w:rsidRDefault="007F1D5A" w:rsidP="001333DD">
      <w:pPr>
        <w:tabs>
          <w:tab w:val="left" w:pos="0"/>
          <w:tab w:val="left" w:pos="709"/>
        </w:tabs>
        <w:jc w:val="both"/>
        <w:rPr>
          <w:rFonts w:ascii="Liberation Serif" w:hAnsi="Liberation Serif" w:cs="Liberation Serif"/>
          <w:color w:val="FF0000"/>
          <w:sz w:val="26"/>
          <w:szCs w:val="26"/>
        </w:rPr>
      </w:pPr>
    </w:p>
    <w:sectPr w:rsidR="007F1D5A" w:rsidRPr="00391796" w:rsidSect="00404466">
      <w:headerReference w:type="default" r:id="rId9"/>
      <w:pgSz w:w="16838" w:h="11906" w:orient="landscape"/>
      <w:pgMar w:top="1418" w:right="1134" w:bottom="850" w:left="1134" w:header="708" w:footer="708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371" w:rsidRDefault="00E22371" w:rsidP="008779F9">
      <w:r>
        <w:separator/>
      </w:r>
    </w:p>
  </w:endnote>
  <w:endnote w:type="continuationSeparator" w:id="0">
    <w:p w:rsidR="00E22371" w:rsidRDefault="00E22371" w:rsidP="00877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371" w:rsidRDefault="00E22371" w:rsidP="008779F9">
      <w:r>
        <w:separator/>
      </w:r>
    </w:p>
  </w:footnote>
  <w:footnote w:type="continuationSeparator" w:id="0">
    <w:p w:rsidR="00E22371" w:rsidRDefault="00E22371" w:rsidP="00877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2725849"/>
      <w:docPartObj>
        <w:docPartGallery w:val="Page Numbers (Top of Page)"/>
        <w:docPartUnique/>
      </w:docPartObj>
    </w:sdtPr>
    <w:sdtEndPr/>
    <w:sdtContent>
      <w:p w:rsidR="00882232" w:rsidRDefault="0088223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AF3">
          <w:rPr>
            <w:noProof/>
          </w:rPr>
          <w:t>20</w:t>
        </w:r>
        <w:r>
          <w:fldChar w:fldCharType="end"/>
        </w:r>
      </w:p>
    </w:sdtContent>
  </w:sdt>
  <w:p w:rsidR="00882232" w:rsidRDefault="0088223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4F65"/>
    <w:multiLevelType w:val="hybridMultilevel"/>
    <w:tmpl w:val="9340659E"/>
    <w:lvl w:ilvl="0" w:tplc="282ED8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E1579F"/>
    <w:multiLevelType w:val="multilevel"/>
    <w:tmpl w:val="B23E925C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619F520E"/>
    <w:multiLevelType w:val="hybridMultilevel"/>
    <w:tmpl w:val="4C30505C"/>
    <w:lvl w:ilvl="0" w:tplc="F72E3818">
      <w:start w:val="3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9D5"/>
    <w:rsid w:val="00012FD0"/>
    <w:rsid w:val="00032B7A"/>
    <w:rsid w:val="00052F40"/>
    <w:rsid w:val="0008188B"/>
    <w:rsid w:val="000A55DC"/>
    <w:rsid w:val="000B19F7"/>
    <w:rsid w:val="000C1CAA"/>
    <w:rsid w:val="000D21AA"/>
    <w:rsid w:val="000D53E9"/>
    <w:rsid w:val="000E0C3D"/>
    <w:rsid w:val="00107C7D"/>
    <w:rsid w:val="00117C9E"/>
    <w:rsid w:val="001333DD"/>
    <w:rsid w:val="00135739"/>
    <w:rsid w:val="001368C8"/>
    <w:rsid w:val="001620F6"/>
    <w:rsid w:val="001A0850"/>
    <w:rsid w:val="001A0B4C"/>
    <w:rsid w:val="002030C4"/>
    <w:rsid w:val="00221A34"/>
    <w:rsid w:val="00247E4E"/>
    <w:rsid w:val="002A3D89"/>
    <w:rsid w:val="002B3250"/>
    <w:rsid w:val="002C04AD"/>
    <w:rsid w:val="002D45FD"/>
    <w:rsid w:val="002E7CA4"/>
    <w:rsid w:val="00317586"/>
    <w:rsid w:val="0034646D"/>
    <w:rsid w:val="003768C9"/>
    <w:rsid w:val="003841BD"/>
    <w:rsid w:val="00391796"/>
    <w:rsid w:val="003C1738"/>
    <w:rsid w:val="003C46BB"/>
    <w:rsid w:val="00404466"/>
    <w:rsid w:val="00412C64"/>
    <w:rsid w:val="00434CE6"/>
    <w:rsid w:val="00446105"/>
    <w:rsid w:val="00446505"/>
    <w:rsid w:val="004472AC"/>
    <w:rsid w:val="004542C0"/>
    <w:rsid w:val="00454FBE"/>
    <w:rsid w:val="0047725D"/>
    <w:rsid w:val="00515114"/>
    <w:rsid w:val="00532121"/>
    <w:rsid w:val="00540FDC"/>
    <w:rsid w:val="00563221"/>
    <w:rsid w:val="00581DC1"/>
    <w:rsid w:val="00585812"/>
    <w:rsid w:val="005A35E8"/>
    <w:rsid w:val="006012FA"/>
    <w:rsid w:val="006413FA"/>
    <w:rsid w:val="00677440"/>
    <w:rsid w:val="00686F00"/>
    <w:rsid w:val="0069785E"/>
    <w:rsid w:val="006B0F8D"/>
    <w:rsid w:val="006B41F2"/>
    <w:rsid w:val="006C4688"/>
    <w:rsid w:val="006D7650"/>
    <w:rsid w:val="00715203"/>
    <w:rsid w:val="00727ED3"/>
    <w:rsid w:val="0076720C"/>
    <w:rsid w:val="007931B3"/>
    <w:rsid w:val="00795679"/>
    <w:rsid w:val="007A6CC6"/>
    <w:rsid w:val="007C1923"/>
    <w:rsid w:val="007F1D5A"/>
    <w:rsid w:val="00810401"/>
    <w:rsid w:val="00810561"/>
    <w:rsid w:val="00872D06"/>
    <w:rsid w:val="008779F9"/>
    <w:rsid w:val="00882232"/>
    <w:rsid w:val="00891BFB"/>
    <w:rsid w:val="008A433B"/>
    <w:rsid w:val="008A4FF8"/>
    <w:rsid w:val="008C2C27"/>
    <w:rsid w:val="00922426"/>
    <w:rsid w:val="009364A2"/>
    <w:rsid w:val="00940C71"/>
    <w:rsid w:val="009519BF"/>
    <w:rsid w:val="009C415A"/>
    <w:rsid w:val="00A155B0"/>
    <w:rsid w:val="00A6187B"/>
    <w:rsid w:val="00A74576"/>
    <w:rsid w:val="00A90488"/>
    <w:rsid w:val="00AA3F55"/>
    <w:rsid w:val="00AC4DC7"/>
    <w:rsid w:val="00AE3C8F"/>
    <w:rsid w:val="00AE5915"/>
    <w:rsid w:val="00BA7026"/>
    <w:rsid w:val="00BC7264"/>
    <w:rsid w:val="00BC734C"/>
    <w:rsid w:val="00BF3926"/>
    <w:rsid w:val="00C049D5"/>
    <w:rsid w:val="00C3274C"/>
    <w:rsid w:val="00C3533A"/>
    <w:rsid w:val="00C36970"/>
    <w:rsid w:val="00C47B31"/>
    <w:rsid w:val="00C87E63"/>
    <w:rsid w:val="00CB57A9"/>
    <w:rsid w:val="00CC3DAC"/>
    <w:rsid w:val="00CD2CB4"/>
    <w:rsid w:val="00CD6915"/>
    <w:rsid w:val="00CF4A5A"/>
    <w:rsid w:val="00D15F78"/>
    <w:rsid w:val="00D721E8"/>
    <w:rsid w:val="00D778C4"/>
    <w:rsid w:val="00D92427"/>
    <w:rsid w:val="00DF0AF3"/>
    <w:rsid w:val="00E150EB"/>
    <w:rsid w:val="00E22371"/>
    <w:rsid w:val="00ED0360"/>
    <w:rsid w:val="00EF0C41"/>
    <w:rsid w:val="00F1069D"/>
    <w:rsid w:val="00F25CBF"/>
    <w:rsid w:val="00F278BF"/>
    <w:rsid w:val="00F30DE6"/>
    <w:rsid w:val="00F33B87"/>
    <w:rsid w:val="00F40A37"/>
    <w:rsid w:val="00F42CBD"/>
    <w:rsid w:val="00F76843"/>
    <w:rsid w:val="00FB3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A3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21A34"/>
    <w:pPr>
      <w:keepNext/>
      <w:jc w:val="both"/>
      <w:outlineLvl w:val="0"/>
    </w:pPr>
  </w:style>
  <w:style w:type="paragraph" w:styleId="2">
    <w:name w:val="heading 2"/>
    <w:basedOn w:val="a"/>
    <w:next w:val="a"/>
    <w:link w:val="20"/>
    <w:qFormat/>
    <w:rsid w:val="00221A34"/>
    <w:pPr>
      <w:keepNext/>
      <w:jc w:val="center"/>
      <w:outlineLvl w:val="1"/>
    </w:pPr>
    <w:rPr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21A34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3">
    <w:name w:val="Body Text"/>
    <w:basedOn w:val="a"/>
    <w:link w:val="a4"/>
    <w:rsid w:val="00221A34"/>
    <w:pPr>
      <w:jc w:val="both"/>
    </w:pPr>
  </w:style>
  <w:style w:type="character" w:customStyle="1" w:styleId="a4">
    <w:name w:val="Основной текст Знак"/>
    <w:basedOn w:val="a0"/>
    <w:link w:val="a3"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221A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221A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21A3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21A34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7">
    <w:name w:val="Знак Знак Знак Знак Знак Знак Знак Знак Знак Знак"/>
    <w:basedOn w:val="a"/>
    <w:rsid w:val="00221A3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21">
    <w:name w:val="Body Text 2"/>
    <w:basedOn w:val="a"/>
    <w:link w:val="22"/>
    <w:uiPriority w:val="99"/>
    <w:semiHidden/>
    <w:unhideWhenUsed/>
    <w:rsid w:val="00221A3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221A3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221A3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21A3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21A34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779F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779F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0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4A0D2-8AEB-4184-9078-C169C604D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803</TotalTime>
  <Pages>1</Pages>
  <Words>2115</Words>
  <Characters>12062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Елпашева Мария Александровна</dc:creator>
  <cp:keywords/>
  <dc:description/>
  <cp:lastModifiedBy>Елпашева Мария Александровна</cp:lastModifiedBy>
  <cp:revision>75</cp:revision>
  <cp:lastPrinted>2021-09-23T10:02:00Z</cp:lastPrinted>
  <dcterms:created xsi:type="dcterms:W3CDTF">2019-06-14T10:52:00Z</dcterms:created>
  <dcterms:modified xsi:type="dcterms:W3CDTF">2021-12-22T18:03:00Z</dcterms:modified>
</cp:coreProperties>
</file>